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432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260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 назначении административного наказания 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20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Зиннурова Т.И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находящийся по адресу: ХМАО-Югра,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д.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509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eastAsia="Times New Roman" w:hAnsi="Times New Roman" w:cs="Times New Roman"/>
          <w:sz w:val="27"/>
          <w:szCs w:val="27"/>
        </w:rPr>
        <w:t>Голуб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рассмотрев материалы дела об административном прав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19.24 Кодекса Российской Федерации об административных правонарушениях, в отношении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Голуб Сергея Викторовича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2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УПП № 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УМВД России по г. Сургуту, расположенный по адресу: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30 лет Победы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 </w:t>
      </w:r>
      <w:r>
        <w:rPr>
          <w:rFonts w:ascii="Times New Roman" w:eastAsia="Times New Roman" w:hAnsi="Times New Roman" w:cs="Times New Roman"/>
          <w:sz w:val="27"/>
          <w:szCs w:val="27"/>
        </w:rPr>
        <w:t>42/2</w:t>
      </w:r>
      <w:r>
        <w:rPr>
          <w:rFonts w:ascii="Times New Roman" w:eastAsia="Times New Roman" w:hAnsi="Times New Roman" w:cs="Times New Roman"/>
          <w:sz w:val="27"/>
          <w:szCs w:val="27"/>
        </w:rPr>
        <w:t>,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гр. </w:t>
      </w:r>
      <w:r>
        <w:rPr>
          <w:rFonts w:ascii="Times New Roman" w:eastAsia="Times New Roman" w:hAnsi="Times New Roman" w:cs="Times New Roman"/>
          <w:sz w:val="27"/>
          <w:szCs w:val="27"/>
        </w:rPr>
        <w:t>Голуб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лицом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которого установлен административный надзор, имея ограничения возложенное на него решением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городского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запрета пребывания вне жилого помещения, являющегося местом жительства в период с 22.00 час. до 06.00 час. ежедневно, однако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 в 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час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отсутствовал по месту жительства по адресу: </w:t>
      </w:r>
      <w:r>
        <w:rPr>
          <w:rStyle w:val="cat-UserDefinedgrp-33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чем нарушил ограничение, возложенное на него судом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Голуб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вину признал, ходатайств не заявлял.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Голуб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суду представлены следующие доказательства: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86 № </w:t>
      </w:r>
      <w:r>
        <w:rPr>
          <w:rFonts w:ascii="Times New Roman" w:eastAsia="Times New Roman" w:hAnsi="Times New Roman" w:cs="Times New Roman"/>
          <w:sz w:val="27"/>
          <w:szCs w:val="27"/>
        </w:rPr>
        <w:t>387718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рапорт сотрудник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полиции, в котор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изложены обстоятельства административного правонарушения;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копия решения Сургутского городского суда от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>акт посещения поднадзорного лица по месту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жительства или пребывания от 18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заявления </w:t>
      </w:r>
      <w:r>
        <w:rPr>
          <w:rFonts w:ascii="Times New Roman" w:eastAsia="Times New Roman" w:hAnsi="Times New Roman" w:cs="Times New Roman"/>
          <w:sz w:val="27"/>
          <w:szCs w:val="27"/>
        </w:rPr>
        <w:t>Голуб С.В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объяснения свидетеля </w:t>
      </w:r>
      <w:r>
        <w:rPr>
          <w:rFonts w:ascii="Times New Roman" w:eastAsia="Times New Roman" w:hAnsi="Times New Roman" w:cs="Times New Roman"/>
          <w:sz w:val="27"/>
          <w:szCs w:val="27"/>
        </w:rPr>
        <w:t>Рахинози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Ш.Х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объяснения </w:t>
      </w:r>
      <w:r>
        <w:rPr>
          <w:rFonts w:ascii="Times New Roman" w:eastAsia="Times New Roman" w:hAnsi="Times New Roman" w:cs="Times New Roman"/>
          <w:sz w:val="27"/>
          <w:szCs w:val="27"/>
        </w:rPr>
        <w:t>Голуб С.В</w:t>
      </w:r>
      <w:r>
        <w:rPr>
          <w:rFonts w:ascii="Times New Roman" w:eastAsia="Times New Roman" w:hAnsi="Times New Roman" w:cs="Times New Roman"/>
          <w:sz w:val="27"/>
          <w:szCs w:val="27"/>
        </w:rPr>
        <w:t>.; справка на физическое лицо.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Голуб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ч.1 ст. 19.24 КоАП РФ.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Голуб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квалифицируются как правонарушение, предусмотренное ч. 1 ст. 19.24 КоАП РФ -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если эти действия (бездействие)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признает повторное совершение однородного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Обстоятельства, препятствующие применению административного наказания в виде административного ареста, указанные в ч. 2 ст. 3.9 КоАП РФ, судом не установлены.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7"/>
          <w:szCs w:val="27"/>
        </w:rPr>
        <w:t>Голуб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совершенному правонарушению, суд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Голуб Сергея Викторовича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ч. 1 ст. 19.24 КоАП РФ, и подвергнуть наказанию в виде административного штрафа в размере 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00,00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</w:t>
      </w:r>
      <w:r>
        <w:rPr>
          <w:rFonts w:ascii="Times New Roman" w:eastAsia="Times New Roman" w:hAnsi="Times New Roman" w:cs="Times New Roman"/>
          <w:sz w:val="28"/>
          <w:szCs w:val="28"/>
        </w:rPr>
        <w:t>11601193019000140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0412365400605004322519101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Т.И. Зиннурова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КОПИЯ ВЕРНА «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 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ХМАО-Югры ______________________ Т.И. Зиннурова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432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2605/20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UserDefinedgrp-33rplc-25">
    <w:name w:val="cat-UserDefined grp-33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4517.4" TargetMode="External" /><Relationship Id="rId5" Type="http://schemas.openxmlformats.org/officeDocument/2006/relationships/hyperlink" Target="garantF1://10008000.31401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